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D17D" w14:textId="2B944AE0" w:rsidR="00146C31" w:rsidRDefault="006D5B1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ACUERDO DE ADMISIÓN </w:t>
      </w:r>
      <w:r w:rsidR="00073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07324E"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FRUIT OF THE VINE</w:t>
      </w:r>
      <w:r w:rsidR="00C76FA7"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4D59"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79E36746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HORARIO DE FUNCIONAMIENTO</w:t>
      </w:r>
    </w:p>
    <w:p w14:paraId="23FDD17B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Centro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abierto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lunes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viernes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7:00 a 18:00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Las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basan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horario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laboral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y/o escolar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permiten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tiempo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desplazamiento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dejar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hacer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excepciones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individuales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inscripción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jornada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</w:t>
      </w:r>
      <w:proofErr w:type="spellEnd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6E4D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año</w:t>
      </w:r>
      <w:proofErr w:type="spellEnd"/>
      <w:r w:rsidR="00A44CF7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A28A2" w14:textId="77777777" w:rsidR="00146C31" w:rsidRDefault="00C76FA7" w:rsidP="009E7FA4">
      <w:pPr>
        <w:pStyle w:val="Heading3"/>
        <w:ind w:left="0"/>
        <w:rPr>
          <w:rFonts w:ascii="Times New Roman" w:hAnsi="Times New Roman" w:cs="Times New Roman"/>
          <w:i w:val="0"/>
          <w:iCs w:val="0"/>
          <w:color w:val="000000" w:themeColor="text1"/>
          <w:u w:val="single"/>
        </w:rPr>
      </w:pPr>
      <w:r w:rsidRPr="009A58F7">
        <w:rPr>
          <w:rFonts w:ascii="Times New Roman" w:hAnsi="Times New Roman" w:cs="Times New Roman"/>
          <w:i w:val="0"/>
          <w:iCs w:val="0"/>
          <w:color w:val="000000" w:themeColor="text1"/>
          <w:u w:val="single"/>
        </w:rPr>
        <w:t xml:space="preserve">POLÍTICA DE PUERTAS ABIERTAS        </w:t>
      </w:r>
    </w:p>
    <w:p w14:paraId="2CD5BD99" w14:textId="77777777" w:rsidR="00146C31" w:rsidRDefault="00C76FA7" w:rsidP="009E7FA4">
      <w:pPr>
        <w:pStyle w:val="Heading3"/>
        <w:ind w:left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proofErr w:type="gram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Los</w:t>
      </w:r>
      <w:proofErr w:type="gram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padres son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bienvenidos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Centro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cualquier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momento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durante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horario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normal de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funcionamiento</w:t>
      </w:r>
      <w:proofErr w:type="spellEnd"/>
      <w:r w:rsidR="00245601"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proofErr w:type="spellStart"/>
      <w:r w:rsidR="00245601"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Te</w:t>
      </w:r>
      <w:proofErr w:type="spellEnd"/>
      <w:r w:rsidR="00245601"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animamos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que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visites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observes a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hijo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comas con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él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interactúes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participes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durante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tiempo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grupo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seas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voluntario</w:t>
      </w:r>
      <w:proofErr w:type="spellEnd"/>
      <w:r w:rsidR="00245601"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No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tienes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pedir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permiso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entrar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aula de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hijo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se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te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anima a que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vengas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observes a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hijo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y las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interacciones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con sus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compañeros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tan a menudo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como</w:t>
      </w:r>
      <w:proofErr w:type="spellEnd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sea </w:t>
      </w:r>
      <w:proofErr w:type="spellStart"/>
      <w:r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posible</w:t>
      </w:r>
      <w:proofErr w:type="spellEnd"/>
      <w:r w:rsidR="00245601" w:rsidRPr="009A58F7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</w:p>
    <w:p w14:paraId="1ED75BE5" w14:textId="77777777" w:rsidR="00B147CD" w:rsidRPr="009A58F7" w:rsidRDefault="00B147CD" w:rsidP="00B147CD">
      <w:pPr>
        <w:pStyle w:val="Heading3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</w:pPr>
    </w:p>
    <w:p w14:paraId="46ED1457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ASISTENCIA</w:t>
      </w:r>
    </w:p>
    <w:p w14:paraId="103237A2" w14:textId="77777777" w:rsidR="00146C31" w:rsidRDefault="00C76F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Mantente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horario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8CF626" w14:textId="77777777" w:rsidR="00146C31" w:rsidRDefault="00C76F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personas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tener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identificación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(carnet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conducir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tarjeta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identificación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California u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otra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identificación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válida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7CC07C4" w14:textId="77777777" w:rsidR="00146C31" w:rsidRDefault="00C76F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llegas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no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posible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localizarte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recoja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52BCB2" w14:textId="77777777" w:rsidR="00146C31" w:rsidRDefault="00C76F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requieren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firmas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completas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entrada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salida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1DF857" w14:textId="77777777" w:rsidR="007C3331" w:rsidRPr="009A58F7" w:rsidRDefault="007C3331" w:rsidP="007C333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CD0F39" w14:textId="6A69F9F9" w:rsidR="00146C31" w:rsidRDefault="00763EE7" w:rsidP="009E7FA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Hlk14652522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LLEGADA</w:t>
      </w:r>
      <w:r w:rsidR="00C76FA7"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3CDF405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dejar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</w:t>
      </w:r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a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tiempo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acuerdo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las horas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constantemente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revisarán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horas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determinar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servicios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llegan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interrumpen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actividades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matutinas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Además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resulta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difícil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entrar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problemas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Centro.</w:t>
      </w:r>
    </w:p>
    <w:p w14:paraId="7F173675" w14:textId="77777777" w:rsidR="00146C31" w:rsidRDefault="00C76F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46524960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TODOS LOS NIÑOS DEBEN ESTAR EN EL CENTRO A LAS 9:00 H O A LA HORA DE SU CONTRATO, SI ES MÁS TARDE DE LAS 9:00 H.</w:t>
      </w:r>
    </w:p>
    <w:bookmarkEnd w:id="1"/>
    <w:p w14:paraId="3891341F" w14:textId="18CF58AF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Política de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589486D" w14:textId="641CF381" w:rsidR="00146C31" w:rsidRDefault="00C76FA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60B3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</w:t>
      </w:r>
      <w:r w:rsidR="00763E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advertencia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</w:t>
      </w:r>
    </w:p>
    <w:p w14:paraId="6EAC5C28" w14:textId="3864B37B" w:rsidR="00146C31" w:rsidRDefault="00C76FA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0B3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d</w:t>
      </w:r>
      <w:r w:rsidR="00763E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advertencia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escrito</w:t>
      </w:r>
      <w:proofErr w:type="spellEnd"/>
    </w:p>
    <w:p w14:paraId="65584D36" w14:textId="1C894A3D" w:rsidR="00146C31" w:rsidRDefault="00C76FA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</w:t>
      </w:r>
      <w:r w:rsidR="00763E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suspendido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 día</w:t>
      </w:r>
    </w:p>
    <w:p w14:paraId="0796F300" w14:textId="373AA23D" w:rsidR="00146C31" w:rsidRDefault="00C76FA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</w:t>
      </w:r>
      <w:r w:rsidR="00763E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EE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expulsado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Centro</w:t>
      </w:r>
    </w:p>
    <w:bookmarkEnd w:id="0"/>
    <w:p w14:paraId="44F50D6F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Licencia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Cuidado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Comunitario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exige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que las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familias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firmen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un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documento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completo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llegada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y a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salida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tu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hijo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14:paraId="08112B47" w14:textId="77777777" w:rsidR="00642EAF" w:rsidRDefault="00642EAF" w:rsidP="00642E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525314"/>
    </w:p>
    <w:p w14:paraId="15B5EF01" w14:textId="77777777" w:rsidR="00146C31" w:rsidRDefault="00C76F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2EAF">
        <w:rPr>
          <w:rFonts w:ascii="Times New Roman" w:hAnsi="Times New Roman" w:cs="Times New Roman"/>
          <w:b/>
          <w:bCs/>
          <w:sz w:val="24"/>
          <w:szCs w:val="24"/>
        </w:rPr>
        <w:t>Retrasos</w:t>
      </w:r>
      <w:proofErr w:type="spellEnd"/>
      <w:r w:rsidRPr="00642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2EAF">
        <w:rPr>
          <w:rFonts w:ascii="Times New Roman" w:hAnsi="Times New Roman" w:cs="Times New Roman"/>
          <w:b/>
          <w:bCs/>
          <w:sz w:val="24"/>
          <w:szCs w:val="24"/>
        </w:rPr>
        <w:t>debidos</w:t>
      </w:r>
      <w:proofErr w:type="spellEnd"/>
      <w:r w:rsidRPr="00642EA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42EAF">
        <w:rPr>
          <w:rFonts w:ascii="Times New Roman" w:hAnsi="Times New Roman" w:cs="Times New Roman"/>
          <w:b/>
          <w:bCs/>
          <w:sz w:val="24"/>
          <w:szCs w:val="24"/>
        </w:rPr>
        <w:t>citas</w:t>
      </w:r>
      <w:proofErr w:type="spellEnd"/>
    </w:p>
    <w:p w14:paraId="7F9EB348" w14:textId="77777777" w:rsidR="00146C31" w:rsidRDefault="00C76F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AF">
        <w:rPr>
          <w:rFonts w:ascii="Times New Roman" w:hAnsi="Times New Roman" w:cs="Times New Roman"/>
          <w:sz w:val="24"/>
          <w:szCs w:val="24"/>
        </w:rPr>
        <w:t xml:space="preserve">Si es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escolar. Si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notifícalo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y con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antelación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al Director del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AF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42EA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650BAA9" w14:textId="77777777" w:rsidR="00146C31" w:rsidRDefault="00C76FA7" w:rsidP="001B1663">
      <w:pPr>
        <w:pStyle w:val="Heading1"/>
        <w:ind w:left="0"/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ATORIZACIÓN PARA LA RECOGIDA   </w:t>
      </w:r>
    </w:p>
    <w:p w14:paraId="62158F47" w14:textId="77777777" w:rsidR="00B147CD" w:rsidRPr="009A58F7" w:rsidRDefault="00B147CD" w:rsidP="00B147CD">
      <w:pPr>
        <w:pStyle w:val="Heading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</w:p>
    <w:p w14:paraId="7026853C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Sólo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personas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tengan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previa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escrito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FC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dispongan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documento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identidad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adecuado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admiten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fax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Esto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protección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B16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EL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PERSONAL NO ENTREGARÁ A UN NIÑO A NADIE SIN LA DEBIDA AUTORIZACIÓN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La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autorización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adecuada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persona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escrito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niño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Todas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las personas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autorizadas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presentar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un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documento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identidad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fotografía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necesitas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añadir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notifícaselo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director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 persona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verificar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identificación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personal antes de que se le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entregue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importante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mantengas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actualizados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números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direcciones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trabajo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de casa para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podamos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localizarte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244F6" w14:textId="77777777" w:rsidR="00146C31" w:rsidRDefault="00C76FA7">
      <w:pPr>
        <w:pStyle w:val="Foo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RECOGIDA TARDÍA</w:t>
      </w:r>
    </w:p>
    <w:p w14:paraId="6DAC5613" w14:textId="078BEC23" w:rsidR="00146C31" w:rsidRDefault="00C76FA7">
      <w:pPr>
        <w:pStyle w:val="ListParagraph"/>
        <w:ind w:left="43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retirar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de las 18.00 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Deberás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abonar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10 $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adicionales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primeros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fracción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hora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cierre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18.00 h. y 1 $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minuto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partir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entonces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un padre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abonará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matrícula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siguiente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días de Desarrollo del Personal,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aplicarán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mismos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cargos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13:00 h.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19:00 h,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ha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habido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663" w:rsidRPr="001B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Fruit </w:t>
      </w:r>
      <w:r w:rsidR="001B166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1663" w:rsidRPr="001B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="001B16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B1663" w:rsidRPr="001B1663">
        <w:rPr>
          <w:rFonts w:ascii="Times New Roman" w:hAnsi="Times New Roman" w:cs="Times New Roman"/>
          <w:color w:val="000000" w:themeColor="text1"/>
          <w:sz w:val="24"/>
          <w:szCs w:val="24"/>
        </w:rPr>
        <w:t>he Vine</w:t>
      </w:r>
      <w:r w:rsidR="001B166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tú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representante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autorizado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quedará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custodia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Policía local,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constituye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abandono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recoja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cuatro (4)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veces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fiscal, (del 1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julio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30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junio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se le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suspenderán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servicios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retrasas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sistemáticamente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considerará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negligencia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denunciará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Servicios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Si vas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llegar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tanto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agradecerán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cortesía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6F0666" w14:textId="77777777" w:rsidR="004F6E4D" w:rsidRPr="009A58F7" w:rsidRDefault="004F6E4D" w:rsidP="004F6E4D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553552" w14:textId="77777777" w:rsidR="00146C31" w:rsidRDefault="00C76FA7">
      <w:pPr>
        <w:pStyle w:val="Foo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PAGO MENSUAL DE LA MATRÍCULA Y RECARGO POR RETRASO</w:t>
      </w:r>
    </w:p>
    <w:p w14:paraId="64EB6274" w14:textId="1D438010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determinan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según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escala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móvil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función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ingresos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siguiendo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directrices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Educación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Estado de California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inscripción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asistencia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facturan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día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vencen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1B16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to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considerarán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atrasadas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tercer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pagarse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giro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postal o cheque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Los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cheques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giros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postales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hacerse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únicamente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Fruit of the Vine Child Development Center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pagos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efectuarse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tardar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3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1B16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gram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 que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generarán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Aviso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(NOA) de 14 días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arriesgan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expulsados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52CE9E9" w14:textId="77777777" w:rsidR="00146C31" w:rsidRDefault="00C76FA7">
      <w:pPr>
        <w:pStyle w:val="BodyTex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u w:val="single"/>
        </w:rPr>
        <w:t>MOTIVOS DE DESPIDO</w:t>
      </w:r>
    </w:p>
    <w:p w14:paraId="17166D75" w14:textId="72573784" w:rsidR="00146C31" w:rsidRDefault="00C76FA7">
      <w:pPr>
        <w:pStyle w:val="BodyText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lastRenderedPageBreak/>
        <w:t xml:space="preserve">Una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declaración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falsa de un padre o tutor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documento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entregado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un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del personal del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r w:rsidR="004D59FC" w:rsidRPr="004D59FC">
        <w:rPr>
          <w:rFonts w:ascii="Times New Roman" w:hAnsi="Times New Roman" w:cs="Times New Roman"/>
          <w:color w:val="000000" w:themeColor="text1"/>
        </w:rPr>
        <w:t>Fruit of the Vine</w:t>
      </w:r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5271E4DD" w14:textId="77777777" w:rsidR="00146C31" w:rsidRDefault="00C76FA7">
      <w:pPr>
        <w:pStyle w:val="BodyText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El progenitor no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notifica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al Centro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cambio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tamaño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situación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empleo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dirección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número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horario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clases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plazo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cinco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(5) días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partir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cambio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7665D76F" w14:textId="77777777" w:rsidR="00146C31" w:rsidRDefault="00C76FA7">
      <w:pPr>
        <w:pStyle w:val="BodyText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color w:val="000000" w:themeColor="text1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</w:rPr>
        <w:t>Incumplimiento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un padre de las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políticas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y directrices del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3C06C5C5" w14:textId="77777777" w:rsidR="00146C31" w:rsidRDefault="00C76FA7">
      <w:pPr>
        <w:pStyle w:val="BodyText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color w:val="000000" w:themeColor="text1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</w:rPr>
        <w:t>Comportamiento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crea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entorno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inseguro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y/o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otros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6ADDE790" w14:textId="77777777" w:rsidR="00146C31" w:rsidRDefault="00C76FA7">
      <w:pPr>
        <w:pStyle w:val="BodyText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5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ausencias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injustificadas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o 4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retrasos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recogida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un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5E0966B6" w14:textId="77777777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proporcionar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actual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correcta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inscripción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B6476F" w14:textId="77777777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notificar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Director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cambios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números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casa o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trabajo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DF35B4" w14:textId="77777777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cumplimentar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y/o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aportar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documentos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requeridos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inscripción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1C2611" w14:textId="0F1F05FB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utilizar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horas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cuidado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acordadas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B08" w:rsidRPr="00F61B08">
        <w:rPr>
          <w:rFonts w:ascii="Times New Roman" w:hAnsi="Times New Roman" w:cs="Times New Roman"/>
          <w:color w:val="000000" w:themeColor="text1"/>
          <w:sz w:val="24"/>
          <w:szCs w:val="24"/>
        </w:rPr>
        <w:t>Fruit of the Vine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Morosidad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continuada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pago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cuotas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matrícula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los padres.</w:t>
      </w:r>
    </w:p>
    <w:p w14:paraId="38ED0E54" w14:textId="77777777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Falsificación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negativa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rellenar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hojas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registro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entrada/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salida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4B702C" w14:textId="2398C838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proporciona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fraudulenta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falsa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engañosa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personal del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B08" w:rsidRPr="00F61B08">
        <w:rPr>
          <w:rFonts w:ascii="Times New Roman" w:hAnsi="Times New Roman" w:cs="Times New Roman"/>
          <w:color w:val="000000" w:themeColor="text1"/>
          <w:sz w:val="24"/>
          <w:szCs w:val="24"/>
        </w:rPr>
        <w:t>Fruit of the Vine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1B4902" w14:textId="77777777" w:rsidR="00146C31" w:rsidRDefault="00C76FA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Fruit of the Vine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reserva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derecho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poner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inmediatamente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participación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cuando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grado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abuso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físico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potencial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real, y verbal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escrito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específico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implícito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misma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suponga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amenaza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personal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clientes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Fruit of the Vine.</w:t>
      </w:r>
    </w:p>
    <w:p w14:paraId="57CCC9D6" w14:textId="77777777" w:rsidR="004F6E4D" w:rsidRPr="009A58F7" w:rsidRDefault="004F6E4D" w:rsidP="00FB2F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7F719" w14:textId="77777777" w:rsidR="00146C31" w:rsidRDefault="00C76FA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ALERGIAS ALIMENTARIAS</w:t>
      </w:r>
    </w:p>
    <w:p w14:paraId="3D7F6A8D" w14:textId="77777777" w:rsidR="00146C31" w:rsidRDefault="00C76FA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3" w:name="_Hlk146522572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tengan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alergias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alimentarias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atendidos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previa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presentación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Declaración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Alergia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firmada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alérgico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alimento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sirve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Centro, se le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proporcionará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alimento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sustitutivo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recomendado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p w14:paraId="5C276F59" w14:textId="77777777" w:rsidR="00146C31" w:rsidRDefault="00C76FA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COMIDAS</w:t>
      </w:r>
    </w:p>
    <w:p w14:paraId="6FE79826" w14:textId="77777777" w:rsidR="00146C31" w:rsidRDefault="00C76FA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desayuno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sirve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de 8.15 a 9.00 h. 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casa, por favor, no le des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dulces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desayunar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ejemplo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cereales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azucarados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leche con chocolate u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otros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sabores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zumos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endulzados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artificialmente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galletas, donuts,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caramelos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chicles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desayuno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fruta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fresca,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cereales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azucarados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leche,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zumo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fruta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huevos, etc.,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hace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empiece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mejor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día.</w:t>
      </w:r>
    </w:p>
    <w:p w14:paraId="22C4DC72" w14:textId="77777777" w:rsidR="00146C31" w:rsidRDefault="00C76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9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SALUD</w:t>
      </w:r>
    </w:p>
    <w:p w14:paraId="7549D7F4" w14:textId="77777777" w:rsidR="00146C31" w:rsidRDefault="00C76FA7">
      <w:pPr>
        <w:pStyle w:val="Foo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inspección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sanitaria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diaria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un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requisito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las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guarderías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autorizadas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Los padres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dejar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tiempo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se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realicen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inspecciones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sanitarias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llegada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antes de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inscribir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sus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hijos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Debemos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depender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 vigilante, para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detectar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desarrollo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de que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enviado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escuela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Los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signos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evidentes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serán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admitidos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guardería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rogamos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llames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Centro para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notificar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personal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motivo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concreto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ausencia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DD29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EEA3FA" w14:textId="77777777" w:rsidR="00DD297D" w:rsidRDefault="00DD297D" w:rsidP="00DD297D">
      <w:pPr>
        <w:pStyle w:val="Footer"/>
        <w:rPr>
          <w:rFonts w:ascii="Century Gothic" w:hAnsi="Century Gothic"/>
          <w:color w:val="000000" w:themeColor="text1"/>
        </w:rPr>
      </w:pPr>
    </w:p>
    <w:p w14:paraId="5A157CDE" w14:textId="77777777" w:rsidR="00146C31" w:rsidRDefault="00C76FA7">
      <w:pPr>
        <w:pStyle w:val="Foo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MEDICACIÓN </w:t>
      </w:r>
    </w:p>
    <w:p w14:paraId="056442B1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necesita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le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administre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acordarlo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antemano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profesor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profesores</w:t>
      </w:r>
      <w:proofErr w:type="spellEnd"/>
      <w:r w:rsidR="00C76FC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Preferimos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intentes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organizar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administración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posible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procedimiento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seguir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siguiente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5F454F" w14:textId="77777777" w:rsidR="00146C31" w:rsidRDefault="00C76FA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Rellena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Solicitud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administración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medicamentos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4BF2CCB4" w14:textId="77777777" w:rsidR="00146C31" w:rsidRDefault="00C76FA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Entrega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profesor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profesores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A3E989" w14:textId="77777777" w:rsidR="00146C31" w:rsidRDefault="00C76FA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envase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apellidos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dosis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prescrita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periodo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fecha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caducidad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número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</w:p>
    <w:p w14:paraId="774305EE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Sólo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administraremos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dosis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prescritas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administraremos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medicamentos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receta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478182" w14:textId="77777777" w:rsidR="00146C31" w:rsidRDefault="00C76F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INMUNIZACIONES</w:t>
      </w:r>
    </w:p>
    <w:p w14:paraId="0F40306C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imprescindible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tenga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vacunas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requeridas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entrar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grado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creencias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personales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contrarias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requisito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declararlo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escrito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nuestros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archivos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mantener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aparezca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algún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síntoma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Consulta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pediatra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requisitos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fechas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vacunación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8E4AB2" w14:textId="77777777" w:rsidR="00146C31" w:rsidRDefault="00C76F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ENFERMEDAD</w:t>
      </w:r>
    </w:p>
    <w:p w14:paraId="69D44FA0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Por favor, no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traigas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tiene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mocos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fiebre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erupciones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inusuales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"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conjuntivitis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" o dolor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garganta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rogamos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permanezca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 24 horas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fiebre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vómitos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diarrea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FF9979" w14:textId="30B0706D" w:rsidR="00146C31" w:rsidRDefault="00C76FA7">
      <w:pPr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sistema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estatal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licencias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obliga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enviar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casa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esté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infectado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pondremos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contigo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pediremos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recojas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inmediatamente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presenta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algún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síntoma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aislado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esperará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oficina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Si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difícil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localizarte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o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recoger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poca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antelación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pondremos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la persona o personas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figuren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tarjeta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recojan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Como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tienden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propagar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gérmenes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facilidad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pedimos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todos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padres</w:t>
      </w:r>
      <w:proofErr w:type="gram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cooperen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con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política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enfermedades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reducir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mínimo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enfermedades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93719" w:rsidRPr="00F937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Fruit of the Vine</w:t>
      </w:r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tanto para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adultos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AF8376" w14:textId="77777777" w:rsidR="00146C31" w:rsidRDefault="00C76F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46529070"/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NOTIFICACIONES DE ENFERMEDADES INFECCIOSAS</w:t>
      </w:r>
    </w:p>
    <w:p w14:paraId="40530ACD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rogamos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llames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oficina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 un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hermano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contraído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contagiosa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para que se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pueda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avisar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inmediatamente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nuestras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familias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oficina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distribuirá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haberse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visto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afectadas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14:paraId="4CD23882" w14:textId="77777777" w:rsidR="00146C31" w:rsidRDefault="00C76F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ACCIDENTES</w:t>
      </w:r>
    </w:p>
    <w:p w14:paraId="37CEAB7E" w14:textId="77777777" w:rsidR="00146C31" w:rsidRDefault="00C76FA7">
      <w:pPr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accidentes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leves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ocurren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horario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reciben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atención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rápida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cuidadosa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personal. En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accidente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grave,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avisa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inmediatamente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se toman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necesarias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llevar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casa o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F7AE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Los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padres </w:t>
      </w:r>
      <w:proofErr w:type="spellStart"/>
      <w:r w:rsidR="00FC5FA1"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deben</w:t>
      </w:r>
      <w:proofErr w:type="spellEnd"/>
      <w:r w:rsidR="00FC5FA1"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informar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cambio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número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año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0E95D991" w14:textId="77777777" w:rsidR="00146C31" w:rsidRDefault="00C76F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SIMULACROS DE INCENDIO</w:t>
      </w:r>
    </w:p>
    <w:p w14:paraId="25C84C85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simulacros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incendio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realizan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mensualmente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 largo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asegurar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respuesta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tranquila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bien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ensayada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catástrofe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simulacro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incendio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comienza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cuando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suena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alarma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incendios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clases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ejecutan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procedimiento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Abandonar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edificio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clases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reúnen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FA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punto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reunión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especificado</w:t>
      </w:r>
      <w:proofErr w:type="spellEnd"/>
      <w:r w:rsidR="00FC5FA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="00FC5FA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cuenta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2C50AD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SIMULACROS DE TERREMOTO</w:t>
      </w:r>
    </w:p>
    <w:p w14:paraId="0F1FC5D5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clases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realizan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simulacros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terremoto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mensualmente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 largo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escolar.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practica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respuesta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estándar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"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agacharse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cubrirse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14:paraId="50F52CB5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ROPA</w:t>
      </w:r>
    </w:p>
    <w:p w14:paraId="68C0FBA9" w14:textId="77777777" w:rsidR="00146C31" w:rsidRDefault="00C76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trabajan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juegan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5FA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activamente</w:t>
      </w:r>
      <w:proofErr w:type="spellEnd"/>
      <w:r w:rsidR="00FC5FA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pedimos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nuestras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normas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básicas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vestimenta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escolar:</w:t>
      </w:r>
    </w:p>
    <w:p w14:paraId="4E836F6A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Por favor,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viste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cómoda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que le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permita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participar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distintas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actividades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</w:p>
    <w:p w14:paraId="23561A5D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</w:rPr>
        <w:t>Envía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al Centro con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juego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pueda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lavarse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fácilmente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Habrá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batas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proteger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pero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mancharse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pintura,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</w:rPr>
        <w:t>pegamento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</w:rPr>
        <w:t xml:space="preserve">u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otros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materiales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393E27FE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llevar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puedan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ponerse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quitarse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fácilmente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cuando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vayan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baño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  <w:r w:rsidR="00245601" w:rsidRPr="00547829">
        <w:rPr>
          <w:rFonts w:ascii="Times New Roman" w:hAnsi="Times New Roman" w:cs="Times New Roman"/>
          <w:b/>
          <w:bCs/>
          <w:color w:val="000000" w:themeColor="text1"/>
        </w:rPr>
        <w:t>Los</w:t>
      </w:r>
      <w:r w:rsidR="00245601"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monos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cinturones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b/>
          <w:bCs/>
          <w:color w:val="000000" w:themeColor="text1"/>
        </w:rPr>
        <w:t>botones</w:t>
      </w:r>
      <w:proofErr w:type="spellEnd"/>
      <w:r w:rsidR="00245601"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y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otros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cierres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complicados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dificultan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utilicen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váter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</w:rPr>
        <w:t xml:space="preserve"> de forma </w:t>
      </w: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</w:rPr>
        <w:t>independiente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. Los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miembros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del personal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están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siempre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disponibles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ayudar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pero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sencilla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utilizar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retrete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sin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retrasos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, que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provocar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accidentes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p w14:paraId="20911CAF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llevar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calzado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adecuado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zapatos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cerrados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ofrecen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mejor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protección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pies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hijo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A061E24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A58F7">
        <w:rPr>
          <w:rFonts w:ascii="Times New Roman" w:hAnsi="Times New Roman" w:cs="Times New Roman"/>
          <w:color w:val="000000" w:themeColor="text1"/>
        </w:rPr>
        <w:t xml:space="preserve">No se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permiten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tangas,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</w:rPr>
        <w:t>sandalias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botas</w:t>
      </w:r>
      <w:r w:rsidR="00245601" w:rsidRPr="009A58F7">
        <w:rPr>
          <w:rFonts w:ascii="Times New Roman" w:hAnsi="Times New Roman" w:cs="Times New Roman"/>
          <w:color w:val="000000" w:themeColor="text1"/>
        </w:rPr>
        <w:t xml:space="preserve">. Los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</w:rPr>
        <w:t>zapatos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vestir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suelen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resbalar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estropearse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Centro</w:t>
      </w:r>
      <w:r w:rsidR="00245601" w:rsidRPr="009A58F7">
        <w:rPr>
          <w:rFonts w:ascii="Times New Roman" w:hAnsi="Times New Roman" w:cs="Times New Roman"/>
          <w:color w:val="000000" w:themeColor="text1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zapatos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tener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suelas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tracción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seguridad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  <w:bookmarkStart w:id="5" w:name="_Hlk146522384"/>
    </w:p>
    <w:p w14:paraId="57BF5099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prendas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vestir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estar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etiquetadas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. Es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fácil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devolver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legítimo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propietario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está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etiquetada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. </w:t>
      </w:r>
    </w:p>
    <w:p w14:paraId="6183F1CB" w14:textId="77777777" w:rsidR="00146C31" w:rsidRDefault="00C76FA7">
      <w:pPr>
        <w:pStyle w:val="BodyTex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</w:rPr>
        <w:t>También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pedirá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lleves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segunda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muda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guardarla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junto con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víveres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agua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</w:rPr>
        <w:t>.</w:t>
      </w:r>
    </w:p>
    <w:bookmarkEnd w:id="5"/>
    <w:p w14:paraId="1DDFEE63" w14:textId="77777777" w:rsidR="00614D59" w:rsidRPr="009A58F7" w:rsidRDefault="00614D59" w:rsidP="00614D5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C9062F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CELEBRACIONES DE CUMPLEAÑOS</w:t>
      </w:r>
    </w:p>
    <w:p w14:paraId="64FF1815" w14:textId="0CDBDC1E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Los padres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deben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acordarlo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previamente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con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el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profesor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del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niño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el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Director del </w:t>
      </w:r>
      <w:proofErr w:type="spellStart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Programa</w:t>
      </w:r>
      <w:proofErr w:type="spellEnd"/>
      <w:r w:rsidRPr="009A58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 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desean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FB7FAF">
        <w:rPr>
          <w:rFonts w:ascii="Times New Roman" w:hAnsi="Times New Roman" w:cs="Times New Roman"/>
          <w:color w:val="000000" w:themeColor="text1"/>
          <w:sz w:val="24"/>
          <w:szCs w:val="24"/>
        </w:rPr>
        <w:t>aperitivo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reconocimiento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cumpleaños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ejemplo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pequeña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tarta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cumpleaños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magdalenas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muffins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fruta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favor,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limítate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 bocadillo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rogamos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envíes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bolsas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regalos"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compañeros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distraer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atención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celebración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día especial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centrarla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"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cosas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cumpleaños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celebrarán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merienda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despierten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siesta. </w:t>
      </w: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Toda la comida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debe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ser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comprada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en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la tienda.</w:t>
      </w:r>
    </w:p>
    <w:p w14:paraId="294BC3C2" w14:textId="77777777" w:rsidR="00146C31" w:rsidRDefault="00C76F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CARAMELOS Y GLOBOS &amp; NO ESTÁN PERMITIDOS EN EL CENTRO</w:t>
      </w:r>
    </w:p>
    <w:p w14:paraId="5AA1B30E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EFECTOS PERSONALES</w:t>
      </w:r>
    </w:p>
    <w:p w14:paraId="085F082A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prendas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vestir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etiquetadas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fácil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devolver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legítimo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propietario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etiquetada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También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pedirá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lleves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segunda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muda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ropa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guardarla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provisiones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comida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agua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emergencia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8F233" w14:textId="1D600DB4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deben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traer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ningún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dispositivos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juego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portátiles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aparatos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electrónicos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cartas de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duelo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juguetes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El Centro de Desarrollo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3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Fruit of the Vine</w:t>
      </w: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se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hace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responsable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perdidos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dañados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Todos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objetos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dejen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objetos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perdidos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30 días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donarán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organización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benéfica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local. </w:t>
      </w:r>
    </w:p>
    <w:p w14:paraId="7800582E" w14:textId="77777777" w:rsidR="00146C31" w:rsidRDefault="00FB2F2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AUSENCIAS ESCOLARES</w:t>
      </w:r>
    </w:p>
    <w:p w14:paraId="4043CBC1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SUBVENCIONADO- AUSENCIAS JUSTIFICADAS - ILIMITADAS</w:t>
      </w:r>
    </w:p>
    <w:p w14:paraId="03EC8C73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indicarse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enfermedad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específica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decir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gripe,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fiebre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39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grados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diarrea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etc.), padre,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hermano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D4C962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Cuarentena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del padre.</w:t>
      </w:r>
    </w:p>
    <w:p w14:paraId="123E7185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Muerte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95C8A6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Accidente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3F26CE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Citas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dentales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orientación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hermano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 padre.</w:t>
      </w:r>
    </w:p>
    <w:p w14:paraId="4AC05D8A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Visitas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ordenadas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Tribunal. (Debe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presentarse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visitas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ordenadas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Tribunal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conservarse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expediente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0D15F05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Fuego</w:t>
      </w:r>
    </w:p>
    <w:p w14:paraId="0B3729EC" w14:textId="77777777" w:rsidR="00146C31" w:rsidRDefault="00C76FA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Terremoto</w:t>
      </w:r>
      <w:proofErr w:type="spellEnd"/>
    </w:p>
    <w:p w14:paraId="5E4FF3D0" w14:textId="77777777" w:rsidR="00FE62A3" w:rsidRPr="009A58F7" w:rsidRDefault="00FE62A3" w:rsidP="00FE62A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C494B6E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AUSENCIAS JUSTIFICADAS-SUBVENCIONADAS - LIMITADAS A 10 DÍAS POR AÑO FISCAL (DEL 1/7 AL 30/6)</w:t>
      </w:r>
    </w:p>
    <w:p w14:paraId="62DF7EC5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interés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superior del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30F342B" w14:textId="77777777" w:rsidR="00146C31" w:rsidRDefault="00C76F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Vacaciones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511EF9" w14:textId="77777777" w:rsidR="00146C31" w:rsidRDefault="00C76F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Fiestas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acontecimientos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religiosos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1E2FFD" w14:textId="77777777" w:rsidR="00146C31" w:rsidRDefault="00C76F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Eventos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familiares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especiales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3EE93" w14:textId="77777777" w:rsidR="00FE62A3" w:rsidRPr="009A58F7" w:rsidRDefault="00FE62A3" w:rsidP="00FE62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2846C4C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SUBVENCIONADO -AUSENCIAS INJUSTIFICADAS-LIMITADAS A 5 DÍAS POR AÑO FISCAL (DEL 1/7 AL 30/6)</w:t>
      </w:r>
    </w:p>
    <w:p w14:paraId="4D3B72DB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siguientes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ejemplos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consideradas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injustificadas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B20DD4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Problemas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transporte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incluidos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problemas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coche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pinchazo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, etc.).</w:t>
      </w:r>
    </w:p>
    <w:p w14:paraId="55C968CA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 saber que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guardería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estaba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abierta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C5E114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Dormir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exceso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5891FD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excusa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(sin hora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legible)</w:t>
      </w:r>
    </w:p>
    <w:p w14:paraId="54E54298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quiso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asistir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389715" w14:textId="77777777" w:rsidR="00146C31" w:rsidRDefault="00C76F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quedó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 o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cuidado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0906F9" w14:textId="77777777" w:rsidR="00B147CD" w:rsidRPr="009A58F7" w:rsidRDefault="00B147CD" w:rsidP="00B147C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D7285" w14:textId="7777777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vaya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ausentarse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avisar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día.</w:t>
      </w:r>
    </w:p>
    <w:p w14:paraId="44FF4004" w14:textId="02890F57" w:rsidR="00146C31" w:rsidRDefault="00C76FA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Centro de Desarrollo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913">
        <w:rPr>
          <w:rFonts w:ascii="Times New Roman" w:hAnsi="Times New Roman" w:cs="Times New Roman"/>
          <w:color w:val="000000" w:themeColor="text1"/>
          <w:sz w:val="24"/>
          <w:szCs w:val="24"/>
        </w:rPr>
        <w:t>Fruit of the Vine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permitirá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máximo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10 días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interés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superior y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máximo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injustificadas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fiscal (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julio-junio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Si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nuestro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inevitable,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especificar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motivo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(Si sabes que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 día,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Centro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día). Todos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falten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consecutivos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necesitarán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justificante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volver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47C248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VACACIONES EN PERIODO ESCOLAR</w:t>
      </w:r>
    </w:p>
    <w:p w14:paraId="4EF4FC0D" w14:textId="2560B935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Desaconsejamos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encarecidamente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padres</w:t>
      </w:r>
      <w:proofErr w:type="gram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programen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vacaciones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cuando</w:t>
      </w:r>
      <w:proofErr w:type="spellEnd"/>
      <w:r w:rsidRPr="009A58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hay colegio</w:t>
      </w:r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Los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pierden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lecciones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valiosas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reorientarse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aula. 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ausentarte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motivo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muy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importante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envíes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escrito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Centro de Desarrollo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913">
        <w:rPr>
          <w:rFonts w:ascii="Times New Roman" w:hAnsi="Times New Roman" w:cs="Times New Roman"/>
          <w:color w:val="000000" w:themeColor="text1"/>
          <w:sz w:val="24"/>
          <w:szCs w:val="24"/>
        </w:rPr>
        <w:t>Fruit of the Vine</w:t>
      </w:r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permitirá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máximo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10 días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interés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un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máximo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ausencias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injustificadas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año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fiscal (</w:t>
      </w:r>
      <w:proofErr w:type="spellStart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julio-junio</w:t>
      </w:r>
      <w:proofErr w:type="spellEnd"/>
      <w:r w:rsidR="00FE62A3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27766BE5" w14:textId="77777777" w:rsidR="00146C31" w:rsidRDefault="00C76F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INCIDENTES</w:t>
      </w:r>
    </w:p>
    <w:p w14:paraId="0515FC9F" w14:textId="77777777" w:rsidR="00146C31" w:rsidRDefault="00C76FA7">
      <w:pPr>
        <w:pStyle w:val="Foo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Accidentes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leves</w:t>
      </w:r>
      <w:proofErr w:type="spellEnd"/>
    </w:p>
    <w:p w14:paraId="37891DBA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hace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daño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pequeño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rasguño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chichón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accidente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le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tratará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agua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hielo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tirita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y/o TLC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carpeta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incluirá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impreso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accidente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leve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(INFORME OUCH)</w:t>
      </w:r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alcance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tratamiento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primeros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auxilios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podemos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aplicar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según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directrices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licencia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avisará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golpes graves, cortes, etc.</w:t>
      </w:r>
    </w:p>
    <w:p w14:paraId="22464ABA" w14:textId="77777777" w:rsidR="00146C31" w:rsidRDefault="00C76FA7">
      <w:pPr>
        <w:pStyle w:val="Foo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Accidentes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graves</w:t>
      </w:r>
    </w:p>
    <w:p w14:paraId="7DAD9975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traumatismo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importante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ejemplo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caída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corte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grande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lesión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cabeza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cosa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extrema).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Tomaremos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siguientes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medidas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E5202F" w14:textId="1E0EC8D6" w:rsidR="00146C31" w:rsidRDefault="00C76FA7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Aplica</w:t>
      </w:r>
      <w:r w:rsidR="006470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primeros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auxilios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atende</w:t>
      </w:r>
      <w:r w:rsidR="006470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necesidades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inmediatas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</w:p>
    <w:p w14:paraId="7C105628" w14:textId="383B8F17" w:rsidR="00146C31" w:rsidRDefault="00C76FA7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</w:t>
      </w:r>
      <w:r w:rsidR="006470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paramédicos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y/o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ambulancia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necesario</w:t>
      </w:r>
      <w:proofErr w:type="spellEnd"/>
    </w:p>
    <w:p w14:paraId="19C62762" w14:textId="7FE2894F" w:rsidR="00146C31" w:rsidRDefault="00C76FA7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</w:t>
      </w:r>
      <w:r w:rsidR="006470F3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64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 o tutor</w:t>
      </w:r>
    </w:p>
    <w:p w14:paraId="61E18EFA" w14:textId="77777777" w:rsidR="00146C31" w:rsidRDefault="00C76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podemos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ponernos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contacto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tutor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 que figure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apartado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urgencias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inscripción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médico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figure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urgencias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miembro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personal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acompañará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hospital y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quedará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podamos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localizarte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favor,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asegúrate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números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trabajo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casa,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móvil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número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donde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pueda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localizar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estén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actualizados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cuando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necesario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36E563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Información</w:t>
      </w:r>
      <w:proofErr w:type="spellEnd"/>
      <w:r w:rsidRPr="009A5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incidental</w:t>
      </w:r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</w:p>
    <w:p w14:paraId="460AD544" w14:textId="77777777" w:rsidR="00146C31" w:rsidRDefault="00C76F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sobre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maltrato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</w:p>
    <w:p w14:paraId="28A4646D" w14:textId="77777777" w:rsidR="00614D59" w:rsidRPr="009A58F7" w:rsidRDefault="00614D59" w:rsidP="00614D59">
      <w:pPr>
        <w:pStyle w:val="ListParagraph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D7174" w14:textId="77777777" w:rsidR="00146C31" w:rsidRDefault="00C76FA7">
      <w:pPr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Aunque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todo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mundo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debe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denunciar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sospechas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maltrato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abandono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infantil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Código Penal de California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exige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determinados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profesionales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legos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denuncien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sospechas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maltrato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Entre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informadores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obligatorios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encuentran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Custodios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sospecha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maltrato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parte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informador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obligatorio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plazo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36 horas es un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delito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castigado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6 meses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cárcel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y/o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multa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1.000,00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dólares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marcas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no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expliquen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satisfactoriamente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Escuela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denuncian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autoridades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E65066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Actualizar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la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información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personal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en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los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archivos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del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centro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</w:p>
    <w:p w14:paraId="03A72A0E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gram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comprometen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inmediatamente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cambio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contenida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cumplimentados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de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admisión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051C20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Autoridad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inspección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por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Community Care Licensing:</w:t>
      </w:r>
    </w:p>
    <w:p w14:paraId="4214C494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entrevistar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 personal, y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inspeccionar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auditar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registros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guarderías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consentimiento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previo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C62A26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autoridad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observar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físico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menores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incluidas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condiciones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pudieran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indicar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maltrato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negligencia</w:t>
      </w:r>
      <w:proofErr w:type="spellEnd"/>
      <w:r w:rsidR="00245601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colocación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inadecuada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BB91E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Procedimiento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reclamación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</w:p>
    <w:p w14:paraId="6609680C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padres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entienden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derecho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llamar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escribir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agencia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licencias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detecta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algún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fallo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funcionamiento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tratamiento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. Llama o escribe:</w:t>
      </w:r>
    </w:p>
    <w:p w14:paraId="11E97E63" w14:textId="6EBC1A28" w:rsidR="00146C31" w:rsidRDefault="00001D4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D4A">
        <w:rPr>
          <w:rFonts w:ascii="Times New Roman" w:hAnsi="Times New Roman" w:cs="Times New Roman"/>
          <w:color w:val="000000" w:themeColor="text1"/>
          <w:sz w:val="24"/>
          <w:szCs w:val="24"/>
        </w:rPr>
        <w:t>Community Care Licensing</w:t>
      </w:r>
      <w:r w:rsidR="00C76FA7"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A25044" w14:textId="77777777" w:rsidR="00146C31" w:rsidRDefault="00C76FA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801 Avenida Traeger, Suite 100 </w:t>
      </w:r>
    </w:p>
    <w:p w14:paraId="7EEE124C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San Bruno, CA 94066</w:t>
      </w:r>
    </w:p>
    <w:p w14:paraId="0E40E666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Derechos </w:t>
      </w:r>
      <w:proofErr w:type="spellStart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personales</w:t>
      </w:r>
      <w:proofErr w:type="spellEnd"/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</w:p>
    <w:p w14:paraId="6AD38309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padres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entienden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niños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derechos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recibido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formulario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Derechos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Personales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LIC613A -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Sección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101223.</w:t>
      </w:r>
    </w:p>
    <w:p w14:paraId="4F56E203" w14:textId="77777777" w:rsidR="00146C31" w:rsidRDefault="00C76FA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Derechos de los padres:</w:t>
      </w:r>
    </w:p>
    <w:p w14:paraId="53295CBD" w14:textId="77777777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padres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entienden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tienen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derecho 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visitar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observar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escuela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cualquier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esté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cuidado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recibido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los Derechos de los Padres LIC 995-Sección 101218.1(b).</w:t>
      </w:r>
    </w:p>
    <w:p w14:paraId="74D79BB8" w14:textId="77777777" w:rsidR="00146C31" w:rsidRDefault="00C76FC1" w:rsidP="00645C79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bookmarkStart w:id="6" w:name="_Hlk146530021"/>
      <w:r>
        <w:rPr>
          <w:rFonts w:ascii="Times New Roman" w:hAnsi="Times New Roman" w:cs="Times New Roman"/>
        </w:rPr>
        <w:t xml:space="preserve">ALCOHOL, DROGAS Y ARMAS DE FUEGO </w:t>
      </w:r>
    </w:p>
    <w:p w14:paraId="0E7DD29D" w14:textId="77777777" w:rsidR="00146C31" w:rsidRDefault="00C76F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prohibido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consumir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tabaco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cualquiera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sus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formas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alcohol o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drogas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ilegales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instalaciones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Centro.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prohibida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posesión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sustancias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ilegales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no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autorizadas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potencialmente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tóxicas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se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permitirán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pistolas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otras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armas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letales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gram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padres que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deban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llevar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armas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fuego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función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trabajo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deberán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guardarlas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llave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vehículo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de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entrar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proofErr w:type="spellEnd"/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6"/>
    <w:p w14:paraId="0C0592C0" w14:textId="77777777" w:rsidR="00614D59" w:rsidRPr="00C76FC1" w:rsidRDefault="00614D59" w:rsidP="00614D5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C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CDB8EB0" w14:textId="0AE0BBE1" w:rsidR="00146C31" w:rsidRDefault="00C76FA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Nosotros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Yo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abajo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firmantes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estamos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acuerdo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las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condiciones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Acuerdo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Admisión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y con la </w:t>
      </w:r>
      <w:proofErr w:type="spellStart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admisión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614D59" w:rsidRPr="009A5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nombre</w:t>
      </w:r>
      <w:proofErr w:type="spellEnd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 </w:t>
      </w:r>
      <w:proofErr w:type="spellStart"/>
      <w:r w:rsidRPr="009A5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niño</w:t>
      </w:r>
      <w:proofErr w:type="spellEnd"/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>) a Fruit of the Vine.</w:t>
      </w:r>
    </w:p>
    <w:p w14:paraId="1DFDE5F5" w14:textId="77777777" w:rsidR="006D5B1A" w:rsidRPr="009A58F7" w:rsidRDefault="006D5B1A" w:rsidP="006D5B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58F7" w:rsidRPr="009A58F7" w14:paraId="1BB77E82" w14:textId="77777777" w:rsidTr="00614D59">
        <w:tc>
          <w:tcPr>
            <w:tcW w:w="4675" w:type="dxa"/>
          </w:tcPr>
          <w:p w14:paraId="306BB0B0" w14:textId="77777777" w:rsidR="00614D59" w:rsidRPr="009A58F7" w:rsidRDefault="00614D59" w:rsidP="006D5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  <w:tc>
          <w:tcPr>
            <w:tcW w:w="4675" w:type="dxa"/>
          </w:tcPr>
          <w:p w14:paraId="2E660AC2" w14:textId="77777777" w:rsidR="00614D59" w:rsidRPr="009A58F7" w:rsidRDefault="00614D59" w:rsidP="006D5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  <w:tr w:rsidR="009A58F7" w:rsidRPr="009A58F7" w14:paraId="28CF3066" w14:textId="77777777" w:rsidTr="00614D59">
        <w:tc>
          <w:tcPr>
            <w:tcW w:w="4675" w:type="dxa"/>
          </w:tcPr>
          <w:p w14:paraId="697D0662" w14:textId="77777777" w:rsidR="00146C31" w:rsidRDefault="00C76F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Padre/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</w:t>
            </w:r>
            <w:proofErr w:type="spellEnd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representante</w:t>
            </w:r>
            <w:proofErr w:type="spellEnd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del 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niño</w:t>
            </w:r>
            <w:proofErr w:type="spellEnd"/>
          </w:p>
        </w:tc>
        <w:tc>
          <w:tcPr>
            <w:tcW w:w="4675" w:type="dxa"/>
          </w:tcPr>
          <w:p w14:paraId="7C6AD08A" w14:textId="77777777" w:rsidR="00146C31" w:rsidRDefault="00C76F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Padre/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</w:t>
            </w:r>
            <w:proofErr w:type="spellEnd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representante</w:t>
            </w:r>
            <w:proofErr w:type="spellEnd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del </w:t>
            </w: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niño</w:t>
            </w:r>
            <w:proofErr w:type="spellEnd"/>
          </w:p>
        </w:tc>
      </w:tr>
      <w:tr w:rsidR="009A58F7" w:rsidRPr="009A58F7" w14:paraId="7CA2C774" w14:textId="77777777" w:rsidTr="00614D59">
        <w:tc>
          <w:tcPr>
            <w:tcW w:w="4675" w:type="dxa"/>
          </w:tcPr>
          <w:p w14:paraId="2F80930B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95EC9A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3EFFEE95" w14:textId="77777777" w:rsidTr="00614D59">
        <w:tc>
          <w:tcPr>
            <w:tcW w:w="4675" w:type="dxa"/>
          </w:tcPr>
          <w:p w14:paraId="0BCAA28F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7CAED56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72C3183E" w14:textId="77777777" w:rsidTr="00614D59">
        <w:tc>
          <w:tcPr>
            <w:tcW w:w="4675" w:type="dxa"/>
          </w:tcPr>
          <w:p w14:paraId="7B70AB28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C63265A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749558C3" w14:textId="77777777" w:rsidTr="00614D59">
        <w:tc>
          <w:tcPr>
            <w:tcW w:w="4675" w:type="dxa"/>
          </w:tcPr>
          <w:p w14:paraId="418602A7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  <w:tc>
          <w:tcPr>
            <w:tcW w:w="4675" w:type="dxa"/>
          </w:tcPr>
          <w:p w14:paraId="4D208B85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49B75EE7" w14:textId="77777777" w:rsidTr="00614D59">
        <w:tc>
          <w:tcPr>
            <w:tcW w:w="4675" w:type="dxa"/>
          </w:tcPr>
          <w:p w14:paraId="207B1CD0" w14:textId="77777777" w:rsidR="00146C31" w:rsidRDefault="00C76F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4675" w:type="dxa"/>
          </w:tcPr>
          <w:p w14:paraId="2E0D27AA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32ACB6D2" w14:textId="77777777" w:rsidTr="00614D59">
        <w:tc>
          <w:tcPr>
            <w:tcW w:w="4675" w:type="dxa"/>
          </w:tcPr>
          <w:p w14:paraId="1AC09BF6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2BF040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47CE33DA" w14:textId="77777777" w:rsidTr="00614D59">
        <w:tc>
          <w:tcPr>
            <w:tcW w:w="4675" w:type="dxa"/>
          </w:tcPr>
          <w:p w14:paraId="26EE5B86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139F73A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54062049" w14:textId="77777777" w:rsidTr="00614D59">
        <w:tc>
          <w:tcPr>
            <w:tcW w:w="4675" w:type="dxa"/>
          </w:tcPr>
          <w:p w14:paraId="4CA80C7C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F3C62A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8F7" w:rsidRPr="009A58F7" w14:paraId="674946C6" w14:textId="77777777" w:rsidTr="00614D59">
        <w:tc>
          <w:tcPr>
            <w:tcW w:w="4675" w:type="dxa"/>
          </w:tcPr>
          <w:p w14:paraId="0A1160FF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  <w:tc>
          <w:tcPr>
            <w:tcW w:w="4675" w:type="dxa"/>
          </w:tcPr>
          <w:p w14:paraId="57C2CD42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4D59" w:rsidRPr="009A58F7" w14:paraId="463050DF" w14:textId="77777777" w:rsidTr="00614D59">
        <w:tc>
          <w:tcPr>
            <w:tcW w:w="4675" w:type="dxa"/>
          </w:tcPr>
          <w:p w14:paraId="012D060E" w14:textId="77777777" w:rsidR="00146C31" w:rsidRDefault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r w:rsidR="00C76FA7"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="00C76FA7" w:rsidRPr="009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4675" w:type="dxa"/>
          </w:tcPr>
          <w:p w14:paraId="374DFEAF" w14:textId="77777777" w:rsidR="00614D59" w:rsidRPr="009A58F7" w:rsidRDefault="00614D59" w:rsidP="0061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9B6363" w14:textId="77777777" w:rsidR="006D5B1A" w:rsidRPr="009A58F7" w:rsidRDefault="006D5B1A" w:rsidP="006D5B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0A7C7" w14:textId="77777777" w:rsidR="00A209BE" w:rsidRPr="009A58F7" w:rsidRDefault="006D5B1A" w:rsidP="00614D59">
      <w:pPr>
        <w:tabs>
          <w:tab w:val="left" w:pos="76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8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A209BE" w:rsidRPr="009A58F7" w:rsidSect="0058204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EA7"/>
    <w:multiLevelType w:val="hybridMultilevel"/>
    <w:tmpl w:val="FF5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FA7"/>
    <w:multiLevelType w:val="hybridMultilevel"/>
    <w:tmpl w:val="1960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2111"/>
    <w:multiLevelType w:val="hybridMultilevel"/>
    <w:tmpl w:val="090E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871"/>
    <w:multiLevelType w:val="hybridMultilevel"/>
    <w:tmpl w:val="0172F04A"/>
    <w:lvl w:ilvl="0" w:tplc="63868A5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93E"/>
    <w:multiLevelType w:val="hybridMultilevel"/>
    <w:tmpl w:val="F35CCC58"/>
    <w:lvl w:ilvl="0" w:tplc="5C30086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1AEE"/>
    <w:multiLevelType w:val="hybridMultilevel"/>
    <w:tmpl w:val="C77A4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10A6"/>
    <w:multiLevelType w:val="hybridMultilevel"/>
    <w:tmpl w:val="F6F0145E"/>
    <w:lvl w:ilvl="0" w:tplc="F698A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3C1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24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A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6B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20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2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A1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12CDA"/>
    <w:multiLevelType w:val="hybridMultilevel"/>
    <w:tmpl w:val="B8C4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2B7"/>
    <w:multiLevelType w:val="hybridMultilevel"/>
    <w:tmpl w:val="E1C8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29B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F7987"/>
    <w:multiLevelType w:val="hybridMultilevel"/>
    <w:tmpl w:val="0C60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57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9D2C0E"/>
    <w:multiLevelType w:val="hybridMultilevel"/>
    <w:tmpl w:val="ECC2867E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C4F05"/>
    <w:multiLevelType w:val="hybridMultilevel"/>
    <w:tmpl w:val="6C44CF6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537C158B"/>
    <w:multiLevelType w:val="hybridMultilevel"/>
    <w:tmpl w:val="484A990A"/>
    <w:lvl w:ilvl="0" w:tplc="79648E98">
      <w:start w:val="1"/>
      <w:numFmt w:val="decimal"/>
      <w:lvlText w:val="%1."/>
      <w:lvlJc w:val="left"/>
      <w:pPr>
        <w:ind w:left="798" w:hanging="33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82A79F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26C86E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E7227B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D174E77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667E73A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7C86A42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7" w:tplc="B3C4013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2570C71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D136CE3"/>
    <w:multiLevelType w:val="hybridMultilevel"/>
    <w:tmpl w:val="4594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55DE0"/>
    <w:multiLevelType w:val="hybridMultilevel"/>
    <w:tmpl w:val="3E62C23C"/>
    <w:lvl w:ilvl="0" w:tplc="D3CCC0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23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ヒラギノ角ゴ Pro W3" w:hint="default"/>
      </w:rPr>
    </w:lvl>
    <w:lvl w:ilvl="2" w:tplc="074C6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B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08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ヒラギノ角ゴ Pro W3" w:hint="default"/>
      </w:rPr>
    </w:lvl>
    <w:lvl w:ilvl="5" w:tplc="7E1A1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C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6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ヒラギノ角ゴ Pro W3" w:hint="default"/>
      </w:rPr>
    </w:lvl>
    <w:lvl w:ilvl="8" w:tplc="0276D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3A1A"/>
    <w:multiLevelType w:val="hybridMultilevel"/>
    <w:tmpl w:val="85FA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A1C0A"/>
    <w:multiLevelType w:val="hybridMultilevel"/>
    <w:tmpl w:val="D8D60942"/>
    <w:lvl w:ilvl="0" w:tplc="8CD8AC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021D6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9164238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E2C7DA6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BDF85D1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D494E7A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9AD8CB7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ABB4A3C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9F0ACF00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4B80FA9"/>
    <w:multiLevelType w:val="hybridMultilevel"/>
    <w:tmpl w:val="951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55614"/>
    <w:multiLevelType w:val="hybridMultilevel"/>
    <w:tmpl w:val="EB02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C4FBF"/>
    <w:multiLevelType w:val="hybridMultilevel"/>
    <w:tmpl w:val="46A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81433">
    <w:abstractNumId w:val="18"/>
  </w:num>
  <w:num w:numId="2" w16cid:durableId="1559970767">
    <w:abstractNumId w:val="14"/>
  </w:num>
  <w:num w:numId="3" w16cid:durableId="563806310">
    <w:abstractNumId w:val="20"/>
  </w:num>
  <w:num w:numId="4" w16cid:durableId="301545952">
    <w:abstractNumId w:val="2"/>
  </w:num>
  <w:num w:numId="5" w16cid:durableId="15275134">
    <w:abstractNumId w:val="7"/>
  </w:num>
  <w:num w:numId="6" w16cid:durableId="890388661">
    <w:abstractNumId w:val="13"/>
  </w:num>
  <w:num w:numId="7" w16cid:durableId="1180004788">
    <w:abstractNumId w:val="0"/>
  </w:num>
  <w:num w:numId="8" w16cid:durableId="322314534">
    <w:abstractNumId w:val="10"/>
  </w:num>
  <w:num w:numId="9" w16cid:durableId="1380662055">
    <w:abstractNumId w:val="4"/>
  </w:num>
  <w:num w:numId="10" w16cid:durableId="904216803">
    <w:abstractNumId w:val="3"/>
  </w:num>
  <w:num w:numId="11" w16cid:durableId="1299456003">
    <w:abstractNumId w:val="12"/>
  </w:num>
  <w:num w:numId="12" w16cid:durableId="1753429797">
    <w:abstractNumId w:val="17"/>
  </w:num>
  <w:num w:numId="13" w16cid:durableId="365522095">
    <w:abstractNumId w:val="15"/>
  </w:num>
  <w:num w:numId="14" w16cid:durableId="1452625205">
    <w:abstractNumId w:val="19"/>
  </w:num>
  <w:num w:numId="15" w16cid:durableId="1237394078">
    <w:abstractNumId w:val="8"/>
  </w:num>
  <w:num w:numId="16" w16cid:durableId="545722263">
    <w:abstractNumId w:val="16"/>
  </w:num>
  <w:num w:numId="17" w16cid:durableId="495925743">
    <w:abstractNumId w:val="21"/>
  </w:num>
  <w:num w:numId="18" w16cid:durableId="1576472271">
    <w:abstractNumId w:val="11"/>
    <w:lvlOverride w:ilvl="0">
      <w:startOverride w:val="1"/>
    </w:lvlOverride>
  </w:num>
  <w:num w:numId="19" w16cid:durableId="303773598">
    <w:abstractNumId w:val="6"/>
  </w:num>
  <w:num w:numId="20" w16cid:durableId="1929263561">
    <w:abstractNumId w:val="9"/>
  </w:num>
  <w:num w:numId="21" w16cid:durableId="168834432">
    <w:abstractNumId w:val="1"/>
  </w:num>
  <w:num w:numId="22" w16cid:durableId="765267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1A"/>
    <w:rsid w:val="00001D4A"/>
    <w:rsid w:val="00041791"/>
    <w:rsid w:val="000554E4"/>
    <w:rsid w:val="0007324E"/>
    <w:rsid w:val="00146C31"/>
    <w:rsid w:val="00193C49"/>
    <w:rsid w:val="001B1663"/>
    <w:rsid w:val="00245601"/>
    <w:rsid w:val="00285913"/>
    <w:rsid w:val="00297833"/>
    <w:rsid w:val="002A2C50"/>
    <w:rsid w:val="002F16C0"/>
    <w:rsid w:val="003736ED"/>
    <w:rsid w:val="00404F63"/>
    <w:rsid w:val="004D59FC"/>
    <w:rsid w:val="004F55F3"/>
    <w:rsid w:val="004F6E4D"/>
    <w:rsid w:val="00547829"/>
    <w:rsid w:val="00552271"/>
    <w:rsid w:val="00565AC5"/>
    <w:rsid w:val="00567605"/>
    <w:rsid w:val="005E62F1"/>
    <w:rsid w:val="005F1A2A"/>
    <w:rsid w:val="00603698"/>
    <w:rsid w:val="00614D59"/>
    <w:rsid w:val="006346CE"/>
    <w:rsid w:val="00635150"/>
    <w:rsid w:val="00640BB3"/>
    <w:rsid w:val="00642EAF"/>
    <w:rsid w:val="00645C79"/>
    <w:rsid w:val="006470F3"/>
    <w:rsid w:val="006D5B1A"/>
    <w:rsid w:val="00763EE7"/>
    <w:rsid w:val="0077280F"/>
    <w:rsid w:val="007C3331"/>
    <w:rsid w:val="00886E5D"/>
    <w:rsid w:val="008A2427"/>
    <w:rsid w:val="0094417C"/>
    <w:rsid w:val="00966F88"/>
    <w:rsid w:val="009757A5"/>
    <w:rsid w:val="009A58F7"/>
    <w:rsid w:val="009E7FA4"/>
    <w:rsid w:val="00A209BE"/>
    <w:rsid w:val="00A44CF7"/>
    <w:rsid w:val="00A54D01"/>
    <w:rsid w:val="00AF7AE4"/>
    <w:rsid w:val="00B147CD"/>
    <w:rsid w:val="00B60B35"/>
    <w:rsid w:val="00C76FA7"/>
    <w:rsid w:val="00C76FC1"/>
    <w:rsid w:val="00CA4843"/>
    <w:rsid w:val="00D65364"/>
    <w:rsid w:val="00DD297D"/>
    <w:rsid w:val="00DE1D1E"/>
    <w:rsid w:val="00DE7D8D"/>
    <w:rsid w:val="00E11C8D"/>
    <w:rsid w:val="00E92BFB"/>
    <w:rsid w:val="00F0383B"/>
    <w:rsid w:val="00F61B08"/>
    <w:rsid w:val="00F93719"/>
    <w:rsid w:val="00FB2F28"/>
    <w:rsid w:val="00FB2F35"/>
    <w:rsid w:val="00FB7FAF"/>
    <w:rsid w:val="00FC5FA1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FB32"/>
  <w15:chartTrackingRefBased/>
  <w15:docId w15:val="{A9DFA6EE-7A34-47A0-BBCB-84DC667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1A"/>
  </w:style>
  <w:style w:type="paragraph" w:styleId="Heading1">
    <w:name w:val="heading 1"/>
    <w:basedOn w:val="Normal"/>
    <w:link w:val="Heading1Char"/>
    <w:uiPriority w:val="9"/>
    <w:qFormat/>
    <w:rsid w:val="006D5B1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6D5B1A"/>
    <w:pPr>
      <w:widowControl w:val="0"/>
      <w:autoSpaceDE w:val="0"/>
      <w:autoSpaceDN w:val="0"/>
      <w:spacing w:after="0" w:line="240" w:lineRule="auto"/>
      <w:ind w:left="436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D5B1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1A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D5B1A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D5B1A"/>
    <w:rPr>
      <w:rFonts w:ascii="Arial" w:eastAsia="Arial" w:hAnsi="Arial" w:cs="Arial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5B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5B1A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D5B1A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D5B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D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1A"/>
  </w:style>
  <w:style w:type="paragraph" w:styleId="Footer">
    <w:name w:val="footer"/>
    <w:basedOn w:val="Normal"/>
    <w:link w:val="FooterChar"/>
    <w:unhideWhenUsed/>
    <w:rsid w:val="006D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5B1A"/>
  </w:style>
  <w:style w:type="table" w:styleId="TableGrid">
    <w:name w:val="Table Grid"/>
    <w:basedOn w:val="TableNormal"/>
    <w:uiPriority w:val="39"/>
    <w:rsid w:val="0061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640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0BB3"/>
  </w:style>
  <w:style w:type="character" w:customStyle="1" w:styleId="Heading5Char">
    <w:name w:val="Heading 5 Char"/>
    <w:basedOn w:val="DefaultParagraphFont"/>
    <w:link w:val="Heading5"/>
    <w:uiPriority w:val="9"/>
    <w:semiHidden/>
    <w:rsid w:val="00A44C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0">
    <w:name w:val="A0"/>
    <w:rsid w:val="00DD297D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3834</Words>
  <Characters>17100</Characters>
  <Application>Microsoft Office Word</Application>
  <DocSecurity>0</DocSecurity>
  <Lines>267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Dunlap</dc:creator>
  <cp:keywords>, docId:AAED185209F798E07E4BA6C7A49B50DE</cp:keywords>
  <dc:description/>
  <cp:lastModifiedBy>Devoe Publications </cp:lastModifiedBy>
  <cp:revision>2</cp:revision>
  <dcterms:created xsi:type="dcterms:W3CDTF">2023-10-02T18:11:00Z</dcterms:created>
  <dcterms:modified xsi:type="dcterms:W3CDTF">2023-10-02T18:11:00Z</dcterms:modified>
</cp:coreProperties>
</file>